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48" w:rsidRDefault="00B844F9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不</w:t>
      </w:r>
      <w:r>
        <w:rPr>
          <w:rFonts w:asciiTheme="minorEastAsia" w:hAnsiTheme="minorEastAsia"/>
          <w:b/>
          <w:sz w:val="32"/>
          <w:szCs w:val="32"/>
        </w:rPr>
        <w:t>良反应</w:t>
      </w:r>
      <w:r>
        <w:rPr>
          <w:rFonts w:asciiTheme="minorEastAsia" w:hAnsiTheme="minorEastAsia" w:hint="eastAsia"/>
          <w:b/>
          <w:sz w:val="32"/>
          <w:szCs w:val="32"/>
        </w:rPr>
        <w:t>报告</w:t>
      </w:r>
      <w:r>
        <w:rPr>
          <w:rFonts w:asciiTheme="minorEastAsia" w:hAnsiTheme="minorEastAsia"/>
          <w:b/>
          <w:sz w:val="32"/>
          <w:szCs w:val="32"/>
        </w:rPr>
        <w:t>表</w:t>
      </w:r>
    </w:p>
    <w:p w:rsidR="00CA4148" w:rsidRDefault="00CA414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1、报告</w:t>
      </w:r>
      <w:r>
        <w:rPr>
          <w:rFonts w:asciiTheme="minorEastAsia" w:hAnsiTheme="minorEastAsia"/>
          <w:sz w:val="24"/>
          <w:szCs w:val="24"/>
        </w:rPr>
        <w:t>人姓名：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>
        <w:rPr>
          <w:rFonts w:asciiTheme="minorEastAsia" w:hAnsiTheme="minorEastAsia"/>
          <w:sz w:val="24"/>
          <w:szCs w:val="24"/>
        </w:rPr>
        <w:t>报告人联系电话：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（也可</w:t>
      </w:r>
      <w:r>
        <w:rPr>
          <w:rFonts w:asciiTheme="minorEastAsia" w:hAnsiTheme="minorEastAsia"/>
          <w:sz w:val="24"/>
          <w:szCs w:val="24"/>
        </w:rPr>
        <w:t>考虑采用</w:t>
      </w:r>
      <w:r>
        <w:rPr>
          <w:rFonts w:asciiTheme="minorEastAsia" w:hAnsiTheme="minorEastAsia" w:hint="eastAsia"/>
          <w:sz w:val="24"/>
          <w:szCs w:val="24"/>
        </w:rPr>
        <w:t>填报前先进行手机验证的</w:t>
      </w:r>
      <w:r>
        <w:rPr>
          <w:rFonts w:asciiTheme="minorEastAsia" w:hAnsiTheme="minorEastAsia"/>
          <w:sz w:val="24"/>
          <w:szCs w:val="24"/>
        </w:rPr>
        <w:t>方式来替代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报告人职业：</w:t>
      </w:r>
      <w:r>
        <w:rPr>
          <w:rFonts w:asciiTheme="minorEastAsia" w:hAnsiTheme="minorEastAsia" w:hint="eastAsia"/>
          <w:sz w:val="24"/>
          <w:szCs w:val="24"/>
        </w:rPr>
        <w:t xml:space="preserve">医生□   药师□   护士□   其他医务人员□   消费者□   </w:t>
      </w:r>
    </w:p>
    <w:p w:rsidR="00CA4148" w:rsidRDefault="00B844F9">
      <w:pPr>
        <w:spacing w:line="360" w:lineRule="auto"/>
        <w:ind w:firstLineChars="750" w:firstLine="1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其他人员□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、患者</w:t>
      </w:r>
      <w:r>
        <w:rPr>
          <w:rFonts w:asciiTheme="minorEastAsia" w:hAnsiTheme="minorEastAsia"/>
          <w:sz w:val="24"/>
          <w:szCs w:val="24"/>
        </w:rPr>
        <w:t>姓名：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、患者</w:t>
      </w:r>
      <w:r>
        <w:rPr>
          <w:rFonts w:asciiTheme="minorEastAsia" w:hAnsiTheme="minorEastAsia"/>
          <w:sz w:val="24"/>
          <w:szCs w:val="24"/>
        </w:rPr>
        <w:t>性别</w:t>
      </w:r>
      <w:r>
        <w:rPr>
          <w:rFonts w:asciiTheme="minorEastAsia" w:hAnsiTheme="minorEastAsia" w:hint="eastAsia"/>
          <w:sz w:val="24"/>
          <w:szCs w:val="24"/>
        </w:rPr>
        <w:t>：男□ 女□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患者年龄：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岁</w:t>
      </w:r>
    </w:p>
    <w:p w:rsidR="00CA4148" w:rsidRDefault="00B844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患者</w:t>
      </w:r>
      <w:r>
        <w:rPr>
          <w:rFonts w:asciiTheme="minorEastAsia" w:hAnsiTheme="minorEastAsia" w:hint="eastAsia"/>
          <w:sz w:val="24"/>
          <w:szCs w:val="24"/>
        </w:rPr>
        <w:t>有无过敏史： 有□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 xml:space="preserve">  无□  不详□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患者</w:t>
      </w:r>
      <w:r>
        <w:rPr>
          <w:rFonts w:asciiTheme="minorEastAsia" w:hAnsiTheme="minorEastAsia" w:hint="eastAsia"/>
          <w:sz w:val="24"/>
          <w:szCs w:val="24"/>
        </w:rPr>
        <w:t>有无肝病史、肾病史或家族史：有□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</w:t>
      </w:r>
      <w:r>
        <w:rPr>
          <w:rFonts w:asciiTheme="minorEastAsia" w:hAnsiTheme="minorEastAsia" w:hint="eastAsia"/>
          <w:sz w:val="24"/>
          <w:szCs w:val="24"/>
        </w:rPr>
        <w:t xml:space="preserve">  无□ 不详□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所用药品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名称：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所用药品</w:t>
      </w:r>
      <w:r>
        <w:rPr>
          <w:rFonts w:asciiTheme="minorEastAsia" w:hAnsiTheme="minorEastAsia" w:hint="eastAsia"/>
          <w:sz w:val="24"/>
          <w:szCs w:val="24"/>
        </w:rPr>
        <w:t>的规格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所用药品</w:t>
      </w:r>
      <w:r>
        <w:rPr>
          <w:rFonts w:asciiTheme="minorEastAsia" w:hAnsiTheme="minorEastAsia" w:hint="eastAsia"/>
          <w:sz w:val="24"/>
          <w:szCs w:val="24"/>
        </w:rPr>
        <w:t>的批号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12、</w:t>
      </w:r>
      <w:r>
        <w:rPr>
          <w:rFonts w:asciiTheme="minorEastAsia" w:hAnsiTheme="minorEastAsia"/>
          <w:sz w:val="24"/>
          <w:szCs w:val="24"/>
        </w:rPr>
        <w:t>所用药品</w:t>
      </w:r>
      <w:r>
        <w:rPr>
          <w:rFonts w:asciiTheme="minorEastAsia" w:hAnsiTheme="minorEastAsia" w:hint="eastAsia"/>
          <w:sz w:val="24"/>
          <w:szCs w:val="24"/>
        </w:rPr>
        <w:t>的上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许可</w:t>
      </w:r>
      <w:r>
        <w:rPr>
          <w:rFonts w:asciiTheme="minorEastAsia" w:hAnsiTheme="minorEastAsia"/>
          <w:sz w:val="24"/>
          <w:szCs w:val="24"/>
        </w:rPr>
        <w:t>持有人名称：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13</w:t>
      </w:r>
      <w:r>
        <w:rPr>
          <w:rFonts w:asciiTheme="minorEastAsia" w:hAnsiTheme="minorEastAsia" w:hint="eastAsia"/>
          <w:sz w:val="24"/>
          <w:szCs w:val="24"/>
        </w:rPr>
        <w:t>、原患疾病</w:t>
      </w:r>
      <w:r>
        <w:rPr>
          <w:rFonts w:asciiTheme="minorEastAsia" w:hAnsiTheme="minorEastAsia"/>
          <w:sz w:val="24"/>
          <w:szCs w:val="24"/>
        </w:rPr>
        <w:t>名称：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填报说明：原患疾病是指使用本药品</w:t>
      </w:r>
      <w:r>
        <w:rPr>
          <w:rFonts w:asciiTheme="minorEastAsia" w:hAnsiTheme="minorEastAsia" w:hint="eastAsia"/>
          <w:sz w:val="24"/>
          <w:szCs w:val="24"/>
        </w:rPr>
        <w:t>进行治疗</w:t>
      </w:r>
      <w:r>
        <w:rPr>
          <w:rFonts w:asciiTheme="minorEastAsia" w:hAnsiTheme="minorEastAsia"/>
          <w:sz w:val="24"/>
          <w:szCs w:val="24"/>
        </w:rPr>
        <w:t>的疾病）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14、</w:t>
      </w:r>
      <w:r>
        <w:rPr>
          <w:rFonts w:asciiTheme="minorEastAsia" w:hAnsiTheme="minorEastAsia"/>
          <w:sz w:val="24"/>
          <w:szCs w:val="24"/>
        </w:rPr>
        <w:t>原患</w:t>
      </w:r>
      <w:r>
        <w:rPr>
          <w:rFonts w:asciiTheme="minorEastAsia" w:hAnsiTheme="minorEastAsia" w:hint="eastAsia"/>
          <w:sz w:val="24"/>
          <w:szCs w:val="24"/>
        </w:rPr>
        <w:t>疾病</w:t>
      </w:r>
      <w:r>
        <w:rPr>
          <w:rFonts w:asciiTheme="minorEastAsia" w:hAnsiTheme="minorEastAsia"/>
          <w:sz w:val="24"/>
          <w:szCs w:val="24"/>
        </w:rPr>
        <w:t>开始日期：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、报告</w:t>
      </w:r>
      <w:r>
        <w:rPr>
          <w:rFonts w:asciiTheme="minorEastAsia" w:hAnsiTheme="minorEastAsia"/>
          <w:sz w:val="24"/>
          <w:szCs w:val="24"/>
        </w:rPr>
        <w:t>时是否已康复</w:t>
      </w:r>
      <w:r>
        <w:rPr>
          <w:rFonts w:asciiTheme="minorEastAsia" w:hAnsiTheme="minorEastAsia" w:hint="eastAsia"/>
          <w:sz w:val="24"/>
          <w:szCs w:val="24"/>
        </w:rPr>
        <w:t>：是□  否□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、每日</w:t>
      </w:r>
      <w:r>
        <w:rPr>
          <w:rFonts w:asciiTheme="minorEastAsia" w:hAnsiTheme="minorEastAsia"/>
          <w:sz w:val="24"/>
          <w:szCs w:val="24"/>
        </w:rPr>
        <w:t>用药次数：一次</w:t>
      </w:r>
      <w:r>
        <w:rPr>
          <w:rFonts w:asciiTheme="minorEastAsia" w:hAnsiTheme="minorEastAsia" w:hint="eastAsia"/>
          <w:sz w:val="24"/>
          <w:szCs w:val="24"/>
        </w:rPr>
        <w:t>□    二次□   三</w:t>
      </w:r>
      <w:r>
        <w:rPr>
          <w:rFonts w:asciiTheme="minorEastAsia" w:hAnsiTheme="minor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□   多于</w:t>
      </w:r>
      <w:r>
        <w:rPr>
          <w:rFonts w:asciiTheme="minorEastAsia" w:hAnsiTheme="minorEastAsia"/>
          <w:sz w:val="24"/>
          <w:szCs w:val="24"/>
        </w:rPr>
        <w:t>三次</w:t>
      </w:r>
      <w:r>
        <w:rPr>
          <w:rFonts w:asciiTheme="minorEastAsia" w:hAnsiTheme="minorEastAsia" w:hint="eastAsia"/>
          <w:sz w:val="24"/>
          <w:szCs w:val="24"/>
        </w:rPr>
        <w:t>□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17、</w:t>
      </w:r>
      <w:r>
        <w:rPr>
          <w:rFonts w:asciiTheme="minorEastAsia" w:hAnsiTheme="minorEastAsia"/>
          <w:sz w:val="24"/>
          <w:szCs w:val="24"/>
        </w:rPr>
        <w:t>每次用药量：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18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开始用药日期：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、停药</w:t>
      </w:r>
      <w:r>
        <w:rPr>
          <w:rFonts w:asciiTheme="minorEastAsia" w:hAnsiTheme="minorEastAsia"/>
          <w:sz w:val="24"/>
          <w:szCs w:val="24"/>
        </w:rPr>
        <w:t>日期：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是否同时使用其他药品：</w:t>
      </w:r>
      <w:r>
        <w:rPr>
          <w:rFonts w:asciiTheme="minorEastAsia" w:hAnsiTheme="minorEastAsia" w:hint="eastAsia"/>
          <w:sz w:val="24"/>
          <w:szCs w:val="24"/>
        </w:rPr>
        <w:t>否□    是□  药品</w:t>
      </w:r>
      <w:r>
        <w:rPr>
          <w:rFonts w:asciiTheme="minorEastAsia" w:hAnsiTheme="minorEastAsia"/>
          <w:sz w:val="24"/>
          <w:szCs w:val="24"/>
        </w:rPr>
        <w:t>名称：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</w:t>
      </w:r>
    </w:p>
    <w:p w:rsidR="00CA4148" w:rsidRDefault="00B844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</w:t>
      </w:r>
      <w:r>
        <w:rPr>
          <w:rFonts w:asciiTheme="minorEastAsia" w:hAnsiTheme="minorEastAsia"/>
          <w:sz w:val="24"/>
          <w:szCs w:val="24"/>
        </w:rPr>
        <w:t>品</w:t>
      </w:r>
      <w:r>
        <w:rPr>
          <w:rFonts w:asciiTheme="minorEastAsia" w:hAnsiTheme="minorEastAsia" w:hint="eastAsia"/>
          <w:sz w:val="24"/>
          <w:szCs w:val="24"/>
        </w:rPr>
        <w:t>批号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  <w:r>
        <w:rPr>
          <w:rFonts w:asciiTheme="minorEastAsia" w:hAnsiTheme="minorEastAsia" w:hint="eastAsia"/>
          <w:sz w:val="24"/>
          <w:szCs w:val="24"/>
        </w:rPr>
        <w:t xml:space="preserve">  药品</w:t>
      </w:r>
      <w:r>
        <w:rPr>
          <w:rFonts w:asciiTheme="minorEastAsia" w:hAnsiTheme="minorEastAsia"/>
          <w:sz w:val="24"/>
          <w:szCs w:val="24"/>
        </w:rPr>
        <w:t>上市许可持有人名称：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不良反应名称：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>、不</w:t>
      </w:r>
      <w:r>
        <w:rPr>
          <w:rFonts w:asciiTheme="minorEastAsia" w:hAnsiTheme="minorEastAsia"/>
          <w:sz w:val="24"/>
          <w:szCs w:val="24"/>
        </w:rPr>
        <w:t>良反应</w:t>
      </w:r>
      <w:r>
        <w:rPr>
          <w:rFonts w:asciiTheme="minorEastAsia" w:hAnsiTheme="minorEastAsia" w:hint="eastAsia"/>
          <w:sz w:val="24"/>
          <w:szCs w:val="24"/>
        </w:rPr>
        <w:t>发生时间：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23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不良反应</w:t>
      </w:r>
      <w:r>
        <w:rPr>
          <w:rFonts w:asciiTheme="minorEastAsia" w:hAnsiTheme="minorEastAsia" w:hint="eastAsia"/>
          <w:sz w:val="24"/>
          <w:szCs w:val="24"/>
        </w:rPr>
        <w:t>结束时间：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</w:rPr>
        <w:t>日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24</w:t>
      </w:r>
      <w:r>
        <w:rPr>
          <w:rFonts w:asciiTheme="minorEastAsia" w:hAnsiTheme="minorEastAsia" w:hint="eastAsia"/>
          <w:sz w:val="24"/>
          <w:szCs w:val="24"/>
        </w:rPr>
        <w:t>、不良反应过程描述：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</w:p>
    <w:p w:rsidR="00CA4148" w:rsidRDefault="00B844F9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="宋体" w:eastAsia="宋体" w:hAnsi="宋体" w:cs="宋体" w:hint="eastAsia"/>
          <w:color w:val="FF0000"/>
          <w:sz w:val="24"/>
          <w:szCs w:val="24"/>
          <w:shd w:val="clear" w:color="auto" w:fill="FFFFFF"/>
        </w:rPr>
        <w:t>备注：填写《不良反应报告》完成后发送到邮箱</w:t>
      </w:r>
      <w:bookmarkStart w:id="0" w:name="_GoBack"/>
      <w:r w:rsidR="00142EEA" w:rsidRPr="00142EEA">
        <w:rPr>
          <w:rFonts w:ascii="宋体" w:eastAsia="宋体" w:hAnsi="宋体" w:cs="宋体"/>
          <w:color w:val="FF0000"/>
          <w:sz w:val="24"/>
          <w:szCs w:val="24"/>
          <w:shd w:val="clear" w:color="auto" w:fill="FFFFFF"/>
        </w:rPr>
        <w:t>sqzyyaowujingjie@gzsq.com</w:t>
      </w:r>
      <w:bookmarkEnd w:id="0"/>
    </w:p>
    <w:sectPr w:rsidR="00CA414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F"/>
    <w:rsid w:val="0003086E"/>
    <w:rsid w:val="00052148"/>
    <w:rsid w:val="00080548"/>
    <w:rsid w:val="000942E8"/>
    <w:rsid w:val="00142EEA"/>
    <w:rsid w:val="00184DC1"/>
    <w:rsid w:val="001F0FB9"/>
    <w:rsid w:val="002661AD"/>
    <w:rsid w:val="00294D6F"/>
    <w:rsid w:val="00307F46"/>
    <w:rsid w:val="003C02AF"/>
    <w:rsid w:val="00402A72"/>
    <w:rsid w:val="0040391C"/>
    <w:rsid w:val="005630A4"/>
    <w:rsid w:val="00587F1B"/>
    <w:rsid w:val="0059493D"/>
    <w:rsid w:val="005F2B4B"/>
    <w:rsid w:val="006977F4"/>
    <w:rsid w:val="006F010A"/>
    <w:rsid w:val="006F6616"/>
    <w:rsid w:val="007376E2"/>
    <w:rsid w:val="007905D8"/>
    <w:rsid w:val="008068ED"/>
    <w:rsid w:val="0089554B"/>
    <w:rsid w:val="008D5A69"/>
    <w:rsid w:val="008D5D27"/>
    <w:rsid w:val="009D2485"/>
    <w:rsid w:val="00A920E1"/>
    <w:rsid w:val="00A954AA"/>
    <w:rsid w:val="00AA0254"/>
    <w:rsid w:val="00B844F9"/>
    <w:rsid w:val="00CA4148"/>
    <w:rsid w:val="00D270F7"/>
    <w:rsid w:val="00D44BF0"/>
    <w:rsid w:val="00D72724"/>
    <w:rsid w:val="00E422EE"/>
    <w:rsid w:val="00E92743"/>
    <w:rsid w:val="00ED626B"/>
    <w:rsid w:val="00FA2FD0"/>
    <w:rsid w:val="00FE3E1A"/>
    <w:rsid w:val="364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F0442-C9D2-48F3-BB3B-53FE7DE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ssm</cp:lastModifiedBy>
  <cp:revision>44</cp:revision>
  <dcterms:created xsi:type="dcterms:W3CDTF">2022-03-03T07:28:00Z</dcterms:created>
  <dcterms:modified xsi:type="dcterms:W3CDTF">2022-05-18T02:02:00Z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45D47FF89D7E4FBEBE2485EDD553A9FE</vt:lpwstr>
  </property>
</Properties>
</file>